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7788" w:firstLine="1440"/>
        <w:jc w:val="center"/>
        <w:rPr/>
      </w:pPr>
      <w:r>
        <w:rPr/>
        <w:t>Приложение № 1 к постановлению администрации                      Богородского сельского № 21</w:t>
      </w:r>
    </w:p>
    <w:p>
      <w:pPr>
        <w:pStyle w:val="Normal"/>
        <w:ind w:left="6372" w:firstLine="708"/>
        <w:jc w:val="center"/>
        <w:rPr>
          <w:rFonts w:eastAsia="Times New Roman"/>
        </w:rPr>
      </w:pPr>
      <w:r>
        <w:rPr/>
        <w:t xml:space="preserve">              </w:t>
      </w:r>
      <w:r>
        <w:rPr/>
        <w:t>от «01 »  апреля 2022 г.</w:t>
      </w:r>
    </w:p>
    <w:p>
      <w:pPr>
        <w:pStyle w:val="Style18"/>
        <w:spacing w:before="0" w:after="0"/>
        <w:jc w:val="center"/>
        <w:rPr>
          <w:color w:val="FF0000"/>
        </w:rPr>
      </w:pPr>
      <w:r>
        <w:rPr>
          <w:rFonts w:eastAsia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</w:t>
      </w:r>
    </w:p>
    <w:p>
      <w:pPr>
        <w:pStyle w:val="Style18"/>
        <w:jc w:val="center"/>
        <w:rPr/>
      </w:pPr>
      <w:r>
        <w:rPr/>
      </w:r>
      <w:bookmarkStart w:id="0" w:name="_GoBack"/>
      <w:bookmarkStart w:id="1" w:name="_GoBack"/>
      <w:bookmarkEnd w:id="1"/>
    </w:p>
    <w:p>
      <w:pPr>
        <w:pStyle w:val="Style18"/>
        <w:jc w:val="center"/>
        <w:rPr>
          <w:sz w:val="28"/>
          <w:szCs w:val="28"/>
        </w:rPr>
      </w:pPr>
      <w:r>
        <w:rPr>
          <w:sz w:val="28"/>
          <w:szCs w:val="28"/>
        </w:rPr>
        <w:t>СХЕМА РАЗМЕЩЕНИЯ</w:t>
      </w:r>
    </w:p>
    <w:p>
      <w:pPr>
        <w:pStyle w:val="Style18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нестационарных торговых объектов на территории Богородского сельского поселения </w:t>
      </w:r>
    </w:p>
    <w:p>
      <w:pPr>
        <w:pStyle w:val="Style18"/>
        <w:spacing w:before="0" w:after="0"/>
        <w:jc w:val="center"/>
        <w:rPr/>
      </w:pPr>
      <w:r>
        <w:rPr>
          <w:sz w:val="28"/>
          <w:szCs w:val="28"/>
        </w:rPr>
        <w:t>Ивановского муниципального района</w:t>
      </w:r>
    </w:p>
    <w:p>
      <w:pPr>
        <w:pStyle w:val="Style18"/>
        <w:spacing w:before="0" w:after="0"/>
        <w:jc w:val="center"/>
        <w:rPr/>
      </w:pPr>
      <w:r>
        <w:rPr/>
      </w:r>
    </w:p>
    <w:tbl>
      <w:tblPr>
        <w:tblW w:w="1539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569"/>
        <w:gridCol w:w="1081"/>
        <w:gridCol w:w="2261"/>
        <w:gridCol w:w="1418"/>
        <w:gridCol w:w="2267"/>
        <w:gridCol w:w="1419"/>
        <w:gridCol w:w="1701"/>
        <w:gridCol w:w="1699"/>
        <w:gridCol w:w="1418"/>
        <w:gridCol w:w="1558"/>
      </w:tblGrid>
      <w:tr>
        <w:trPr/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rFonts w:eastAsia="Times New Roman"/>
                <w:sz w:val="21"/>
                <w:szCs w:val="21"/>
                <w:shd w:fill="FFFFFF" w:val="clear"/>
              </w:rPr>
            </w:pPr>
            <w:r>
              <w:rPr>
                <w:rFonts w:eastAsia="Times New Roman"/>
                <w:sz w:val="21"/>
                <w:szCs w:val="21"/>
              </w:rPr>
              <w:t xml:space="preserve">№ </w:t>
            </w:r>
            <w:r>
              <w:rPr>
                <w:sz w:val="21"/>
                <w:szCs w:val="21"/>
              </w:rPr>
              <w:t>п/п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rFonts w:eastAsia="Times New Roman"/>
                <w:sz w:val="21"/>
                <w:szCs w:val="21"/>
                <w:shd w:fill="FFFFFF" w:val="clear"/>
              </w:rPr>
              <w:t xml:space="preserve">№ </w:t>
            </w:r>
          </w:p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места в Схеме</w:t>
            </w:r>
          </w:p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размеще-ния</w:t>
            </w:r>
          </w:p>
        </w:tc>
        <w:tc>
          <w:tcPr>
            <w:tcW w:w="2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Адресные ориентиры размещения нестационарного торгового объекта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Вид нестационарного торгового объекта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Ассортимент реализуемых товаров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 xml:space="preserve">Площадь земельного участка, м2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Максимальная площадь нестационарного торгового объекта, м2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Срок размещения нестационарного торгового объекта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</w:r>
          </w:p>
          <w:p>
            <w:pPr>
              <w:pStyle w:val="Normal"/>
              <w:widowControl w:val="false"/>
              <w:rPr/>
            </w:pPr>
            <w:r>
              <w:rPr/>
              <w:t>Размещение нестационарного торгового объекта субъектом малого или среднего предпринимательства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45" w:leader="none"/>
              </w:tabs>
              <w:rPr/>
            </w:pPr>
            <w:r>
              <w:rPr/>
              <w:tab/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z w:val="21"/>
                <w:szCs w:val="21"/>
                <w:shd w:fill="FFFFFF" w:val="clear"/>
              </w:rPr>
            </w:pPr>
            <w:r>
              <w:rPr>
                <w:sz w:val="21"/>
                <w:szCs w:val="21"/>
                <w:shd w:fill="FFFFFF" w:val="clear"/>
              </w:rPr>
              <w:t>Основание размещения нестационарного торгового объекта (реквизиты договора,№ разрешения)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/>
            </w:pPr>
            <w:r>
              <w:rPr/>
              <w:t>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/>
            </w:pPr>
            <w:r>
              <w:rPr/>
              <w:t>2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/>
            </w:pPr>
            <w:r>
              <w:rPr/>
              <w:t>3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/>
            </w:pPr>
            <w:r>
              <w:rPr/>
              <w:t>4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/>
            </w:pPr>
            <w:r>
              <w:rPr/>
              <w:t>5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hd w:fill="FFFFFF" w:val="clear"/>
              </w:rPr>
            </w:pPr>
            <w:r>
              <w:rPr/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7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8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9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pacing w:lineRule="auto" w:line="254"/>
              <w:jc w:val="center"/>
              <w:rPr>
                <w:shd w:fill="FFFFFF" w:val="clear"/>
              </w:rPr>
            </w:pPr>
            <w:r>
              <w:rPr>
                <w:shd w:fill="FFFFFF" w:val="clear"/>
              </w:rPr>
              <w:t>10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>
                <w:shd w:fill="FFFF99" w:val="clear"/>
              </w:rPr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3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4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5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6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7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8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9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10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11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12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12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13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14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15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16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ул.Солнечная,территория кладбища «Богородское»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Непродовольственные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>
                <w:sz w:val="22"/>
              </w:rPr>
              <w:t>4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2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>
          <w:trHeight w:val="891" w:hRule="atLeast"/>
        </w:trPr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17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 xml:space="preserve">с.Богородское, ул.Набережная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 (овощи фрукты)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6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4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>
          <w:trHeight w:val="25" w:hRule="atLeast"/>
        </w:trPr>
        <w:tc>
          <w:tcPr>
            <w:tcW w:w="569" w:type="dxa"/>
            <w:tcBorders>
              <w:lef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18</w:t>
            </w:r>
          </w:p>
        </w:tc>
        <w:tc>
          <w:tcPr>
            <w:tcW w:w="1081" w:type="dxa"/>
            <w:tcBorders>
              <w:lef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18</w:t>
            </w:r>
          </w:p>
        </w:tc>
        <w:tc>
          <w:tcPr>
            <w:tcW w:w="2261" w:type="dxa"/>
            <w:tcBorders>
              <w:lef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ул.Набережная</w:t>
            </w:r>
          </w:p>
        </w:tc>
        <w:tc>
          <w:tcPr>
            <w:tcW w:w="1418" w:type="dxa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6 кв.м</w:t>
            </w:r>
          </w:p>
        </w:tc>
        <w:tc>
          <w:tcPr>
            <w:tcW w:w="1701" w:type="dxa"/>
            <w:tcBorders>
              <w:lef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4 кв.м</w:t>
            </w:r>
          </w:p>
        </w:tc>
        <w:tc>
          <w:tcPr>
            <w:tcW w:w="1699" w:type="dxa"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от 1 месяца до 5 лет</w:t>
            </w:r>
          </w:p>
        </w:tc>
        <w:tc>
          <w:tcPr>
            <w:tcW w:w="1418" w:type="dxa"/>
            <w:tcBorders>
              <w:left w:val="single" w:sz="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>
          <w:trHeight w:val="202" w:hRule="atLeast"/>
        </w:trPr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19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19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ул.Набережная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6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4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нет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20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с.Богородское, ул.Набережная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торговая палатка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6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4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нет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21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 ул.Клубная у д.№7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 xml:space="preserve"> </w:t>
            </w: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22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22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с.Богородское ул.Б.Клинцевская у храма Матроны Московской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23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 xml:space="preserve">    </w:t>
            </w:r>
            <w:r>
              <w:rPr/>
              <w:t>д.Бяково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д.ж/д ст.Строкино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>
          <w:trHeight w:val="25" w:hRule="atLeast"/>
        </w:trPr>
        <w:tc>
          <w:tcPr>
            <w:tcW w:w="5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 xml:space="preserve">д.Новино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26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д.Скалозубка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27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 xml:space="preserve">д.Афанасово у </w:t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  № 31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28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д.Светлый Луч у</w:t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 xml:space="preserve"> </w:t>
            </w:r>
            <w:r>
              <w:rPr/>
              <w:t>д. № 18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29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29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с.Никольское у церкви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30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д.Рюмкино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31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jc w:val="center"/>
              <w:rPr/>
            </w:pPr>
            <w:r>
              <w:rPr/>
              <w:t>31</w:t>
            </w:r>
          </w:p>
        </w:tc>
        <w:tc>
          <w:tcPr>
            <w:tcW w:w="2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д.Четверкино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54"/>
              <w:rPr/>
            </w:pPr>
            <w:r>
              <w:rPr/>
              <w:t>автомагазин</w:t>
            </w:r>
          </w:p>
        </w:tc>
        <w:tc>
          <w:tcPr>
            <w:tcW w:w="226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Продовольственные товары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 кв.м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 кв.м</w:t>
            </w:r>
          </w:p>
        </w:tc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 1 апреля по 1 октября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да</w:t>
            </w:r>
          </w:p>
        </w:tc>
        <w:tc>
          <w:tcPr>
            <w:tcW w:w="1558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</w:r>
          </w:p>
          <w:p>
            <w:pPr>
              <w:pStyle w:val="Style22"/>
              <w:widowControl w:val="false"/>
              <w:snapToGrid w:val="false"/>
              <w:spacing w:lineRule="auto" w:line="254"/>
              <w:rPr/>
            </w:pPr>
            <w:r>
              <w:rPr/>
              <w:t>разрешение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851" w:right="1134" w:gutter="0" w:header="0" w:top="70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034a2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semiHidden/>
    <w:qFormat/>
    <w:rsid w:val="006034a2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917ce0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917ce0"/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link w:val="a4"/>
    <w:semiHidden/>
    <w:unhideWhenUsed/>
    <w:rsid w:val="006034a2"/>
    <w:pPr>
      <w:spacing w:before="0" w:after="12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 w:customStyle="1">
    <w:name w:val="Содержимое таблицы"/>
    <w:basedOn w:val="Normal"/>
    <w:qFormat/>
    <w:rsid w:val="006034a2"/>
    <w:pPr>
      <w:suppressLineNumbers/>
    </w:pPr>
    <w:rPr/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unhideWhenUsed/>
    <w:rsid w:val="00917ce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unhideWhenUsed/>
    <w:rsid w:val="00917ce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Application>LibreOffice/7.2.0.4$Windows_X86_64 LibreOffice_project/9a9c6381e3f7a62afc1329bd359cc48accb6435b</Application>
  <AppVersion>15.0000</AppVersion>
  <Pages>18</Pages>
  <Words>743</Words>
  <Characters>4358</Characters>
  <CharactersWithSpaces>4988</CharactersWithSpaces>
  <Paragraphs>342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2022-03-28T11:39:00Z</dcterms:created>
  <dc:creator>User</dc:creator>
  <dc:description/>
  <dc:language>ru-RU</dc:language>
  <cp:lastModifiedBy>User</cp:lastModifiedBy>
  <dcterms:modified xsi:type="dcterms:W3CDTF">2022-04-06T08:38:00Z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